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3615.8700696055685"/>
        <w:gridCol w:w="5744.129930394431"/>
        <w:tblGridChange w:id="0">
          <w:tblGrid>
            <w:gridCol w:w="3615.8700696055685"/>
            <w:gridCol w:w="5744.129930394431"/>
          </w:tblGrid>
        </w:tblGridChange>
      </w:tblGrid>
      <w:tr>
        <w:trPr>
          <w:trHeight w:val="810" w:hRule="atLeast"/>
        </w:trPr>
        <w:tc>
          <w:tcPr>
            <w:gridSpan w:val="2"/>
            <w:tcBorders>
              <w:top w:color="a5a5a5" w:space="0" w:sz="1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120" w:line="331.2" w:lineRule="auto"/>
              <w:jc w:val="center"/>
              <w:rPr>
                <w:rFonts w:ascii="Nunito" w:cs="Nunito" w:eastAsia="Nunito" w:hAnsi="Nunito"/>
                <w:b w:val="1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222222"/>
                <w:rtl w:val="0"/>
              </w:rPr>
              <w:t xml:space="preserve">MENTAL HEALTH &amp; COPING - COVID-19</w:t>
            </w:r>
          </w:p>
          <w:p w:rsidR="00000000" w:rsidDel="00000000" w:rsidP="00000000" w:rsidRDefault="00000000" w:rsidRPr="00000000" w14:paraId="00000003">
            <w:pPr>
              <w:spacing w:before="120" w:line="331.2" w:lineRule="auto"/>
              <w:jc w:val="center"/>
              <w:rPr>
                <w:rFonts w:ascii="Nunito" w:cs="Nunito" w:eastAsia="Nunito" w:hAnsi="Nunito"/>
                <w:b w:val="1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222222"/>
                <w:rtl w:val="0"/>
              </w:rPr>
              <w:t xml:space="preserve">Includes specific resources for children &amp; families section below </w:t>
            </w:r>
          </w:p>
        </w:tc>
      </w:tr>
      <w:tr>
        <w:trPr>
          <w:trHeight w:val="1110" w:hRule="atLeast"/>
        </w:trPr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120" w:line="331.2" w:lineRule="auto"/>
              <w:jc w:val="center"/>
              <w:rPr>
                <w:rFonts w:ascii="Nunito" w:cs="Nunito" w:eastAsia="Nunito" w:hAnsi="Nunito"/>
                <w:b w:val="1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222222"/>
                <w:rtl w:val="0"/>
              </w:rPr>
              <w:t xml:space="preserve">Speaking of Psychology: Coronavirus Anxiety</w:t>
            </w:r>
          </w:p>
        </w:tc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color w:val="222222"/>
                <w:rtl w:val="0"/>
              </w:rPr>
              <w:t xml:space="preserve">American Psychological Association:</w:t>
            </w:r>
          </w:p>
          <w:p w:rsidR="00000000" w:rsidDel="00000000" w:rsidP="00000000" w:rsidRDefault="00000000" w:rsidRPr="00000000" w14:paraId="00000007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rFonts w:ascii="Nunito" w:cs="Nunito" w:eastAsia="Nunito" w:hAnsi="Nunito"/>
                  <w:color w:val="1155cc"/>
                  <w:u w:val="single"/>
                  <w:rtl w:val="0"/>
                </w:rPr>
                <w:t xml:space="preserve">https://www.apa.org/research/action/speaking-of-psychology/coronavirus-anxiety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120" w:line="331.2" w:lineRule="auto"/>
              <w:jc w:val="center"/>
              <w:rPr>
                <w:rFonts w:ascii="Nunito" w:cs="Nunito" w:eastAsia="Nunito" w:hAnsi="Nunito"/>
                <w:b w:val="1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222222"/>
                <w:rtl w:val="0"/>
              </w:rPr>
              <w:t xml:space="preserve">Coronavirus &amp; Emerging Infectious Disease Outbreaks Response</w:t>
            </w:r>
          </w:p>
        </w:tc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color w:val="222222"/>
                <w:rtl w:val="0"/>
              </w:rPr>
              <w:t xml:space="preserve">Center for the Study of Traumatic Stress (CSTS):</w:t>
            </w:r>
          </w:p>
          <w:p w:rsidR="00000000" w:rsidDel="00000000" w:rsidP="00000000" w:rsidRDefault="00000000" w:rsidRPr="00000000" w14:paraId="0000000A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rFonts w:ascii="Nunito" w:cs="Nunito" w:eastAsia="Nunito" w:hAnsi="Nunito"/>
                  <w:color w:val="1155cc"/>
                  <w:u w:val="single"/>
                  <w:rtl w:val="0"/>
                </w:rPr>
                <w:t xml:space="preserve">https://www.cstsonline.org/resources/resource-master-list/coronavirus-and-emerging-infectious-disease-outbreaks-response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120" w:line="331.2" w:lineRule="auto"/>
              <w:jc w:val="center"/>
              <w:rPr>
                <w:rFonts w:ascii="Nunito" w:cs="Nunito" w:eastAsia="Nunito" w:hAnsi="Nunito"/>
                <w:b w:val="1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222222"/>
                <w:rtl w:val="0"/>
              </w:rPr>
              <w:t xml:space="preserve">“Taking Care of your Emotional Health”</w:t>
            </w:r>
          </w:p>
        </w:tc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color w:val="222222"/>
                <w:rtl w:val="0"/>
              </w:rPr>
              <w:t xml:space="preserve">US Centers for Disease Control &amp; Prevention (CDC):</w:t>
            </w:r>
          </w:p>
          <w:p w:rsidR="00000000" w:rsidDel="00000000" w:rsidP="00000000" w:rsidRDefault="00000000" w:rsidRPr="00000000" w14:paraId="0000000D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rFonts w:ascii="Nunito" w:cs="Nunito" w:eastAsia="Nunito" w:hAnsi="Nunito"/>
                  <w:color w:val="1155cc"/>
                  <w:u w:val="single"/>
                  <w:rtl w:val="0"/>
                </w:rPr>
                <w:t xml:space="preserve">https://emergency.cdc.gov/coping/selfcare.asp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a5a5a5" w:space="0" w:sz="1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120" w:line="331.2" w:lineRule="auto"/>
              <w:jc w:val="center"/>
              <w:rPr>
                <w:rFonts w:ascii="Nunito" w:cs="Nunito" w:eastAsia="Nunito" w:hAnsi="Nunito"/>
                <w:b w:val="1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222222"/>
                <w:rtl w:val="0"/>
              </w:rPr>
              <w:t xml:space="preserve">“Coping with Stress”</w:t>
            </w:r>
          </w:p>
        </w:tc>
        <w:tc>
          <w:tcPr>
            <w:tcBorders>
              <w:top w:color="a5a5a5" w:space="0" w:sz="1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color w:val="222222"/>
                <w:rtl w:val="0"/>
              </w:rPr>
              <w:t xml:space="preserve">US Centers for Disease Control &amp; Prevention (CDC):</w:t>
            </w:r>
          </w:p>
          <w:p w:rsidR="00000000" w:rsidDel="00000000" w:rsidP="00000000" w:rsidRDefault="00000000" w:rsidRPr="00000000" w14:paraId="00000010">
            <w:pPr>
              <w:spacing w:before="120" w:line="331.2" w:lineRule="auto"/>
              <w:jc w:val="center"/>
              <w:rPr>
                <w:rFonts w:ascii="Nunito" w:cs="Nunito" w:eastAsia="Nunito" w:hAnsi="Nunito"/>
                <w:i w:val="1"/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rFonts w:ascii="Nunito" w:cs="Nunito" w:eastAsia="Nunito" w:hAnsi="Nunito"/>
                  <w:i w:val="1"/>
                  <w:color w:val="1155cc"/>
                  <w:u w:val="single"/>
                  <w:rtl w:val="0"/>
                </w:rPr>
                <w:t xml:space="preserve">https://www.cdc.gov/violenceprevention/suicide/copingwith-stresstips.html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120" w:line="331.2" w:lineRule="auto"/>
              <w:jc w:val="center"/>
              <w:rPr>
                <w:rFonts w:ascii="Nunito" w:cs="Nunito" w:eastAsia="Nunito" w:hAnsi="Nunito"/>
                <w:b w:val="1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222222"/>
                <w:rtl w:val="0"/>
              </w:rPr>
              <w:t xml:space="preserve">“Mental Health and Coping During COVID-19”</w:t>
            </w:r>
          </w:p>
        </w:tc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color w:val="222222"/>
                <w:rtl w:val="0"/>
              </w:rPr>
              <w:t xml:space="preserve">US Centers for Disease Control &amp; Prevention (CDC):</w:t>
            </w:r>
          </w:p>
          <w:p w:rsidR="00000000" w:rsidDel="00000000" w:rsidP="00000000" w:rsidRDefault="00000000" w:rsidRPr="00000000" w14:paraId="00000013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rFonts w:ascii="Nunito" w:cs="Nunito" w:eastAsia="Nunito" w:hAnsi="Nunito"/>
                  <w:color w:val="1155cc"/>
                  <w:u w:val="single"/>
                  <w:rtl w:val="0"/>
                </w:rPr>
                <w:t xml:space="preserve">https://www.cdc.gov/coronavirus/2019-ncov/about/coping.html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120" w:line="331.2" w:lineRule="auto"/>
              <w:jc w:val="center"/>
              <w:rPr>
                <w:rFonts w:ascii="Nunito" w:cs="Nunito" w:eastAsia="Nunito" w:hAnsi="Nunito"/>
                <w:b w:val="1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222222"/>
                <w:rtl w:val="0"/>
              </w:rPr>
              <w:t xml:space="preserve">Coronavirus &amp; Mental Health: Taking Care of Ourselves During Infectious Disease Outbreaks</w:t>
            </w:r>
          </w:p>
        </w:tc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color w:val="222222"/>
                <w:rtl w:val="0"/>
              </w:rPr>
              <w:t xml:space="preserve">American Psychiatric Association (APA):</w:t>
            </w:r>
          </w:p>
          <w:p w:rsidR="00000000" w:rsidDel="00000000" w:rsidP="00000000" w:rsidRDefault="00000000" w:rsidRPr="00000000" w14:paraId="00000016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rFonts w:ascii="Nunito" w:cs="Nunito" w:eastAsia="Nunito" w:hAnsi="Nunito"/>
                  <w:color w:val="1155cc"/>
                  <w:u w:val="single"/>
                  <w:rtl w:val="0"/>
                </w:rPr>
                <w:t xml:space="preserve">https://www.psychiatry.org/news-room/apa-blogs/apa-blog/2020/02/coronavirus-and-mental-health-taking-care-of-ourselves-during-infectious-disease-outbreaks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gridSpan w:val="2"/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120" w:line="331.2" w:lineRule="auto"/>
              <w:jc w:val="center"/>
              <w:rPr>
                <w:rFonts w:ascii="Nunito" w:cs="Nunito" w:eastAsia="Nunito" w:hAnsi="Nunito"/>
                <w:b w:val="1"/>
                <w:color w:val="222222"/>
                <w:highlight w:val="yellow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222222"/>
                <w:rtl w:val="0"/>
              </w:rPr>
              <w:t xml:space="preserve">Resources specifically </w:t>
            </w:r>
            <w:r w:rsidDel="00000000" w:rsidR="00000000" w:rsidRPr="00000000">
              <w:rPr>
                <w:rFonts w:ascii="Nunito" w:cs="Nunito" w:eastAsia="Nunito" w:hAnsi="Nunito"/>
                <w:b w:val="1"/>
                <w:color w:val="222222"/>
                <w:highlight w:val="yellow"/>
                <w:rtl w:val="0"/>
              </w:rPr>
              <w:t xml:space="preserve">FOR CHILDREN &amp; FAMILIES</w:t>
            </w:r>
          </w:p>
        </w:tc>
      </w:tr>
      <w:tr>
        <w:trPr>
          <w:trHeight w:val="1110" w:hRule="atLeast"/>
        </w:trPr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120" w:line="331.2" w:lineRule="auto"/>
              <w:jc w:val="center"/>
              <w:rPr>
                <w:rFonts w:ascii="Nunito" w:cs="Nunito" w:eastAsia="Nunito" w:hAnsi="Nunito"/>
                <w:b w:val="1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222222"/>
                <w:rtl w:val="0"/>
              </w:rPr>
              <w:t xml:space="preserve">“Helping Children Cope with Emergencies”</w:t>
            </w:r>
          </w:p>
        </w:tc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color w:val="222222"/>
                <w:rtl w:val="0"/>
              </w:rPr>
              <w:t xml:space="preserve">US Centers for Disease Control &amp; Prevention (CDC):</w:t>
            </w:r>
          </w:p>
          <w:p w:rsidR="00000000" w:rsidDel="00000000" w:rsidP="00000000" w:rsidRDefault="00000000" w:rsidRPr="00000000" w14:paraId="0000001B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1155cc"/>
                <w:u w:val="single"/>
              </w:rPr>
            </w:pPr>
            <w:hyperlink r:id="rId12">
              <w:r w:rsidDel="00000000" w:rsidR="00000000" w:rsidRPr="00000000">
                <w:rPr>
                  <w:rFonts w:ascii="Nunito" w:cs="Nunito" w:eastAsia="Nunito" w:hAnsi="Nunito"/>
                  <w:color w:val="1155cc"/>
                  <w:u w:val="single"/>
                  <w:rtl w:val="0"/>
                </w:rPr>
                <w:t xml:space="preserve">https://www.cdc.gov/childrenindisasters/helping-children-cope.html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120" w:line="331.2" w:lineRule="auto"/>
              <w:jc w:val="center"/>
              <w:rPr>
                <w:rFonts w:ascii="Nunito" w:cs="Nunito" w:eastAsia="Nunito" w:hAnsi="Nunito"/>
                <w:b w:val="1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222222"/>
                <w:rtl w:val="0"/>
              </w:rPr>
              <w:t xml:space="preserve">Taking Care of your Family during Coronavirus Fact Sheet</w:t>
            </w:r>
          </w:p>
        </w:tc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color w:val="222222"/>
                <w:rtl w:val="0"/>
              </w:rPr>
              <w:t xml:space="preserve">Center for the Study of Traumatic Stress (CSTS):</w:t>
            </w:r>
          </w:p>
          <w:p w:rsidR="00000000" w:rsidDel="00000000" w:rsidP="00000000" w:rsidRDefault="00000000" w:rsidRPr="00000000" w14:paraId="0000001E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1155cc"/>
                <w:u w:val="single"/>
              </w:rPr>
            </w:pPr>
            <w:hyperlink r:id="rId13">
              <w:r w:rsidDel="00000000" w:rsidR="00000000" w:rsidRPr="00000000">
                <w:rPr>
                  <w:rFonts w:ascii="Nunito" w:cs="Nunito" w:eastAsia="Nunito" w:hAnsi="Nunito"/>
                  <w:color w:val="1155cc"/>
                  <w:u w:val="single"/>
                  <w:rtl w:val="0"/>
                </w:rPr>
                <w:t xml:space="preserve">https://www.cstsonline.org/assets/media/documents/CSTS_FS_Corona_Taking_Care_of_Your_Family.pdf.pdf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120" w:line="331.2" w:lineRule="auto"/>
              <w:jc w:val="center"/>
              <w:rPr>
                <w:rFonts w:ascii="Nunito" w:cs="Nunito" w:eastAsia="Nunito" w:hAnsi="Nunito"/>
                <w:b w:val="1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222222"/>
                <w:rtl w:val="0"/>
              </w:rPr>
              <w:t xml:space="preserve">Parent/Caregiver Guide to Helping Families Cope with COVID-19</w:t>
            </w:r>
          </w:p>
        </w:tc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color w:val="222222"/>
                <w:rtl w:val="0"/>
              </w:rPr>
              <w:t xml:space="preserve">The National Child Traumatic Stress Network:</w:t>
            </w:r>
          </w:p>
          <w:p w:rsidR="00000000" w:rsidDel="00000000" w:rsidP="00000000" w:rsidRDefault="00000000" w:rsidRPr="00000000" w14:paraId="00000021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1155cc"/>
                <w:u w:val="single"/>
              </w:rPr>
            </w:pPr>
            <w:hyperlink r:id="rId14">
              <w:r w:rsidDel="00000000" w:rsidR="00000000" w:rsidRPr="00000000">
                <w:rPr>
                  <w:rFonts w:ascii="Nunito" w:cs="Nunito" w:eastAsia="Nunito" w:hAnsi="Nunito"/>
                  <w:color w:val="1155cc"/>
                  <w:u w:val="single"/>
                  <w:rtl w:val="0"/>
                </w:rPr>
                <w:t xml:space="preserve">https://www.nctsn.org/sites/default/files/resources/fact-sheet/outbreak_factsheet_1.pdf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120" w:line="331.2" w:lineRule="auto"/>
              <w:jc w:val="center"/>
              <w:rPr>
                <w:rFonts w:ascii="Nunito" w:cs="Nunito" w:eastAsia="Nunito" w:hAnsi="Nunito"/>
                <w:b w:val="1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222222"/>
                <w:rtl w:val="0"/>
              </w:rPr>
              <w:t xml:space="preserve">Just for Kids: A Comic Exploring the New Coronavirus</w:t>
            </w:r>
          </w:p>
        </w:tc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color w:val="222222"/>
                <w:rtl w:val="0"/>
              </w:rPr>
              <w:t xml:space="preserve">National Public Radio:</w:t>
            </w:r>
          </w:p>
          <w:p w:rsidR="00000000" w:rsidDel="00000000" w:rsidP="00000000" w:rsidRDefault="00000000" w:rsidRPr="00000000" w14:paraId="00000024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1155cc"/>
                <w:u w:val="single"/>
              </w:rPr>
            </w:pPr>
            <w:hyperlink r:id="rId15">
              <w:r w:rsidDel="00000000" w:rsidR="00000000" w:rsidRPr="00000000">
                <w:rPr>
                  <w:rFonts w:ascii="Nunito" w:cs="Nunito" w:eastAsia="Nunito" w:hAnsi="Nunito"/>
                  <w:color w:val="1155cc"/>
                  <w:u w:val="single"/>
                  <w:rtl w:val="0"/>
                </w:rPr>
                <w:t xml:space="preserve">https://www.npr.org/sections/goatsandsoda/2020/02/28/809580453/just-for-kids-a-comic-exploring-the-new-coronavirus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120" w:line="331.2" w:lineRule="auto"/>
              <w:jc w:val="center"/>
              <w:rPr>
                <w:rFonts w:ascii="Nunito" w:cs="Nunito" w:eastAsia="Nunito" w:hAnsi="Nunito"/>
                <w:b w:val="1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222222"/>
                <w:rtl w:val="0"/>
              </w:rPr>
              <w:t xml:space="preserve">Talking to Teens &amp; Tweens about Coronavirus</w:t>
            </w:r>
          </w:p>
        </w:tc>
        <w:tc>
          <w:tcPr>
            <w:tcBorders>
              <w:top w:color="a5a5a5" w:space="0" w:sz="8" w:val="single"/>
              <w:left w:color="a5a5a5" w:space="0" w:sz="8" w:val="single"/>
              <w:bottom w:color="a5a5a5" w:space="0" w:sz="8" w:val="single"/>
              <w:right w:color="a5a5a5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222222"/>
              </w:rPr>
            </w:pPr>
            <w:r w:rsidDel="00000000" w:rsidR="00000000" w:rsidRPr="00000000">
              <w:rPr>
                <w:rFonts w:ascii="Nunito" w:cs="Nunito" w:eastAsia="Nunito" w:hAnsi="Nunito"/>
                <w:color w:val="222222"/>
                <w:rtl w:val="0"/>
              </w:rPr>
              <w:t xml:space="preserve">The New York Times:</w:t>
            </w:r>
          </w:p>
          <w:p w:rsidR="00000000" w:rsidDel="00000000" w:rsidP="00000000" w:rsidRDefault="00000000" w:rsidRPr="00000000" w14:paraId="00000027">
            <w:pPr>
              <w:spacing w:before="120" w:line="331.2" w:lineRule="auto"/>
              <w:jc w:val="center"/>
              <w:rPr>
                <w:rFonts w:ascii="Nunito" w:cs="Nunito" w:eastAsia="Nunito" w:hAnsi="Nunito"/>
                <w:color w:val="1155cc"/>
                <w:u w:val="single"/>
              </w:rPr>
            </w:pPr>
            <w:hyperlink r:id="rId16">
              <w:r w:rsidDel="00000000" w:rsidR="00000000" w:rsidRPr="00000000">
                <w:rPr>
                  <w:rFonts w:ascii="Nunito" w:cs="Nunito" w:eastAsia="Nunito" w:hAnsi="Nunito"/>
                  <w:color w:val="1155cc"/>
                  <w:u w:val="single"/>
                  <w:rtl w:val="0"/>
                </w:rPr>
                <w:t xml:space="preserve">https://www.nytimes.com/2020/03/02/well/family/coronavirus-teenagers-anxiety.html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before="120" w:line="360" w:lineRule="auto"/>
        <w:rPr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sychiatry.org/news-room/apa-blogs/apa-blog/2020/02/coronavirus-and-mental-health-taking-care-of-ourselves-during-infectious-disease-outbreaks" TargetMode="External"/><Relationship Id="rId10" Type="http://schemas.openxmlformats.org/officeDocument/2006/relationships/hyperlink" Target="https://www.cdc.gov/coronavirus/2019-ncov/about/coping.html" TargetMode="External"/><Relationship Id="rId13" Type="http://schemas.openxmlformats.org/officeDocument/2006/relationships/hyperlink" Target="https://www.cstsonline.org/assets/media/documents/CSTS_FS_Corona_Taking_Care_of_Your_Family.pdf.pdf" TargetMode="External"/><Relationship Id="rId12" Type="http://schemas.openxmlformats.org/officeDocument/2006/relationships/hyperlink" Target="https://www.cdc.gov/childrenindisasters/helping-children-cope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violenceprevention/suicide/copingwith-stresstips.html" TargetMode="External"/><Relationship Id="rId15" Type="http://schemas.openxmlformats.org/officeDocument/2006/relationships/hyperlink" Target="https://www.npr.org/sections/goatsandsoda/2020/02/28/809580453/just-for-kids-a-comic-exploring-the-new-coronavirus" TargetMode="External"/><Relationship Id="rId14" Type="http://schemas.openxmlformats.org/officeDocument/2006/relationships/hyperlink" Target="https://www.nctsn.org/sites/default/files/resources/fact-sheet/outbreak_factsheet_1.pdf" TargetMode="External"/><Relationship Id="rId16" Type="http://schemas.openxmlformats.org/officeDocument/2006/relationships/hyperlink" Target="https://www.nytimes.com/2020/03/02/well/family/coronavirus-teenagers-anxiety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pa.org/research/action/speaking-of-psychology/coronavirus-anxiety" TargetMode="External"/><Relationship Id="rId7" Type="http://schemas.openxmlformats.org/officeDocument/2006/relationships/hyperlink" Target="https://www.cstsonline.org/resources/resource-master-list/coronavirus-and-emerging-infectious-disease-outbreaks-response" TargetMode="External"/><Relationship Id="rId8" Type="http://schemas.openxmlformats.org/officeDocument/2006/relationships/hyperlink" Target="https://emergency.cdc.gov/coping/selfcare.as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